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3d9214e" w14:textId="3d9214e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F97D1C">
        <w:rPr>
          <w:rFonts w:ascii="Times New Roman" w:hAnsi="Times New Roman"/>
          <w:b w:val="false"/>
        </w:rPr>
        <w:t>172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815412">
        <w:rPr>
          <w:rFonts w:ascii="Times New Roman" w:hAnsi="Times New Roman"/>
          <w:b w:val="false"/>
        </w:rPr>
        <w:t xml:space="preserve">594/4 i k.č. 594/5, k.o. Muntrilj,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815412">
        <w:rPr>
          <w:rFonts w:ascii="Times New Roman" w:hAnsi="Times New Roman"/>
          <w:b w:val="false"/>
        </w:rPr>
        <w:t xml:space="preserve"> 146.000,00 kn (stočetrdesetišesttisućakuna)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815412">
        <w:rPr>
          <w:rFonts w:ascii="Times New Roman" w:hAnsi="Times New Roman"/>
          <w:b w:val="false"/>
        </w:rPr>
        <w:t>k.č. 594/4 i k.č. 594/5, k.o. Muntrilj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95553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zemljišta je </w:t>
      </w:r>
      <w:r w:rsidR="0095553C">
        <w:rPr>
          <w:rFonts w:ascii="Times New Roman" w:hAnsi="Times New Roman"/>
          <w:b w:val="false"/>
        </w:rPr>
        <w:t>1.</w:t>
      </w:r>
      <w:r w:rsidR="00815412">
        <w:rPr>
          <w:rFonts w:ascii="Times New Roman" w:hAnsi="Times New Roman"/>
          <w:b w:val="false"/>
        </w:rPr>
        <w:t xml:space="preserve">550,00 </w:t>
      </w:r>
      <w:r w:rsidR="0095553C">
        <w:rPr>
          <w:rFonts w:ascii="Times New Roman" w:hAnsi="Times New Roman"/>
          <w:b w:val="false"/>
        </w:rPr>
        <w:t>m2,</w:t>
      </w:r>
      <w:r w:rsidR="00815412">
        <w:rPr>
          <w:rFonts w:ascii="Times New Roman" w:hAnsi="Times New Roman"/>
          <w:b w:val="false"/>
        </w:rPr>
        <w:t xml:space="preserve"> od čega površina zemljišta unutar građevinskog područja na k.č. 594/5</w:t>
      </w:r>
      <w:r w:rsidR="0095553C">
        <w:rPr>
          <w:rFonts w:ascii="Times New Roman" w:hAnsi="Times New Roman"/>
          <w:b w:val="false"/>
        </w:rPr>
        <w:t xml:space="preserve"> </w:t>
      </w:r>
      <w:r w:rsidR="00815412">
        <w:rPr>
          <w:rFonts w:ascii="Times New Roman" w:hAnsi="Times New Roman"/>
          <w:b w:val="false"/>
        </w:rPr>
        <w:t>iznosi 690 m2, a izvan građevinskog područja na k.č. 594/4 iznosi 860 m2.</w:t>
      </w:r>
    </w:p>
    <w:p w:rsidR="007247DE" w:rsidP="00CB33DA" w:rsidRDefault="0095553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</w:t>
      </w:r>
      <w:r w:rsidR="00815412">
        <w:rPr>
          <w:rFonts w:ascii="Times New Roman" w:hAnsi="Times New Roman"/>
          <w:b w:val="false"/>
        </w:rPr>
        <w:t>Muntrilju</w:t>
      </w:r>
      <w:r w:rsidR="007247DE">
        <w:rPr>
          <w:rFonts w:ascii="Times New Roman" w:hAnsi="Times New Roman"/>
          <w:b w:val="false"/>
        </w:rPr>
        <w:t>, u unutarnjem dijelu Istre,</w:t>
      </w:r>
      <w:r>
        <w:rPr>
          <w:rFonts w:ascii="Times New Roman" w:hAnsi="Times New Roman"/>
          <w:b w:val="false"/>
        </w:rPr>
        <w:t xml:space="preserve"> u Općini Tinjan. </w:t>
      </w:r>
      <w:r w:rsidR="00815412">
        <w:rPr>
          <w:rFonts w:ascii="Times New Roman" w:hAnsi="Times New Roman"/>
          <w:b w:val="false"/>
        </w:rPr>
        <w:t>K.č. 594/4 nalazi se izvan građevinskog područja, namjene gospodarska šuma, a k.č. 594/5 u neizgrađeno</w:t>
      </w:r>
      <w:r w:rsidR="00F710A1">
        <w:rPr>
          <w:rFonts w:ascii="Times New Roman" w:hAnsi="Times New Roman"/>
          <w:b w:val="false"/>
        </w:rPr>
        <w:t>m</w:t>
      </w:r>
      <w:r w:rsidR="00815412">
        <w:rPr>
          <w:rFonts w:ascii="Times New Roman" w:hAnsi="Times New Roman"/>
          <w:b w:val="false"/>
        </w:rPr>
        <w:t xml:space="preserve"> dijelu građevinskog područja naselja. U naravi predstavljaju zapuštena zemljišta obrasla samoniklom vegetacijom, te se na k.č. 594/5 nalazi započeta nelegalna gradnja, samo temelji i kameni vanjski zidovi prizemlja bez pokrovne ploče.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F710A1">
        <w:rPr>
          <w:rFonts w:ascii="Times New Roman" w:hAnsi="Times New Roman"/>
          <w:b w:val="false"/>
        </w:rPr>
        <w:t>146.000,00 kn (stočetrdesetišesttisućakuna</w:t>
      </w:r>
      <w:r w:rsidR="0095553C">
        <w:rPr>
          <w:rFonts w:ascii="Times New Roman" w:hAnsi="Times New Roman"/>
          <w:b w:val="false"/>
        </w:rPr>
        <w:t>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F710A1">
        <w:rPr>
          <w:rFonts w:ascii="Times New Roman" w:hAnsi="Times New Roman"/>
          <w:b w:val="false"/>
        </w:rPr>
        <w:t>109.500</w:t>
      </w:r>
      <w:r w:rsidR="001067B6">
        <w:rPr>
          <w:rFonts w:ascii="Times New Roman" w:hAnsi="Times New Roman"/>
          <w:b w:val="false"/>
        </w:rPr>
        <w:t>,00 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F710A1">
        <w:rPr>
          <w:rFonts w:ascii="Times New Roman" w:hAnsi="Times New Roman"/>
          <w:b w:val="false"/>
        </w:rPr>
        <w:t>stodevettisućapetstokuna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F710A1">
        <w:rPr>
          <w:rFonts w:ascii="Times New Roman" w:hAnsi="Times New Roman"/>
          <w:b w:val="false"/>
        </w:rPr>
        <w:t>73.000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F710A1">
        <w:rPr>
          <w:rFonts w:ascii="Times New Roman" w:hAnsi="Times New Roman"/>
          <w:b w:val="false"/>
        </w:rPr>
        <w:t>sedamdesetitritisućekuna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F710A1">
        <w:rPr>
          <w:rFonts w:ascii="Times New Roman" w:hAnsi="Times New Roman"/>
          <w:b w:val="false"/>
        </w:rPr>
        <w:t>36.500</w:t>
      </w:r>
      <w:r w:rsidR="001067B6">
        <w:rPr>
          <w:rFonts w:ascii="Times New Roman" w:hAnsi="Times New Roman"/>
          <w:b w:val="false"/>
        </w:rPr>
        <w:t>,00</w:t>
      </w:r>
      <w:r w:rsidR="005A4048">
        <w:rPr>
          <w:rFonts w:ascii="Times New Roman" w:hAnsi="Times New Roman"/>
          <w:b w:val="false"/>
        </w:rPr>
        <w:t xml:space="preserve"> 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F710A1">
        <w:rPr>
          <w:rFonts w:ascii="Times New Roman" w:hAnsi="Times New Roman"/>
          <w:b w:val="false"/>
        </w:rPr>
        <w:t>tridesetišesttisuća</w:t>
      </w:r>
      <w:r w:rsidR="00F97D1C">
        <w:rPr>
          <w:rFonts w:ascii="Times New Roman" w:hAnsi="Times New Roman"/>
          <w:b w:val="false"/>
        </w:rPr>
        <w:t>petsto</w:t>
      </w:r>
      <w:r w:rsidR="00F710A1">
        <w:rPr>
          <w:rFonts w:ascii="Times New Roman" w:hAnsi="Times New Roman"/>
          <w:b w:val="false"/>
        </w:rPr>
        <w:t>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97D1C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AF2914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EE2AFF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EE2AFF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EE2AF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EE2AFF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F97D1C">
          <w:rPr>
            <w:rFonts w:ascii="Times New Roman" w:hAnsi="Times New Roman"/>
            <w:b w:val="false"/>
          </w:rPr>
          <w:t>172</w:t>
        </w:r>
      </w:p>
    </w:sdtContent>
  </w:sdt>
  <w:p w:rsidRPr="005B6AD6" w:rsidR="00902CE6" w:rsidP="00840634" w:rsidRDefault="00EE2AFF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5412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2914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E2AFF"/>
    <w:rsid w:val="00EF507A"/>
    <w:rsid w:val="00F0182C"/>
    <w:rsid w:val="00F01B52"/>
    <w:rsid w:val="00F245C0"/>
    <w:rsid w:val="00F34C9B"/>
    <w:rsid w:val="00F3524D"/>
    <w:rsid w:val="00F710A1"/>
    <w:rsid w:val="00F9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297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C8C9C-7BCA-4D39-9CC2-3933AC2B35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555</properties:Words>
  <properties:Characters>3179</properties:Characters>
  <properties:Lines>78</properties:Lines>
  <properties:Paragraphs>35</properties:Paragraphs>
  <properties:TotalTime>170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2019-12-27T12:41:00Z</cp:lastPrinted>
  <dcterms:modified xmlns:xsi="http://www.w3.org/2001/XMLSchema-instance" xsi:type="dcterms:W3CDTF">2019-12-27T12:44:00Z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